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E2" w:rsidRPr="00955EE2" w:rsidRDefault="008C2E7F" w:rsidP="00955EE2">
      <w:pPr>
        <w:jc w:val="center"/>
        <w:rPr>
          <w:b/>
          <w:sz w:val="44"/>
          <w:szCs w:val="44"/>
        </w:rPr>
      </w:pPr>
      <w:r w:rsidRPr="00955EE2">
        <w:rPr>
          <w:rFonts w:hint="eastAsia"/>
          <w:b/>
          <w:sz w:val="44"/>
          <w:szCs w:val="44"/>
        </w:rPr>
        <w:t>公共卫生学院</w:t>
      </w:r>
      <w:r w:rsidR="00635A46" w:rsidRPr="00955EE2">
        <w:rPr>
          <w:rFonts w:hint="eastAsia"/>
          <w:b/>
          <w:sz w:val="44"/>
          <w:szCs w:val="44"/>
        </w:rPr>
        <w:t>2019</w:t>
      </w:r>
      <w:r w:rsidR="00635A46" w:rsidRPr="00955EE2">
        <w:rPr>
          <w:rFonts w:hint="eastAsia"/>
          <w:b/>
          <w:sz w:val="44"/>
          <w:szCs w:val="44"/>
        </w:rPr>
        <w:t>年硕士</w:t>
      </w:r>
      <w:r w:rsidRPr="00955EE2">
        <w:rPr>
          <w:rFonts w:hint="eastAsia"/>
          <w:b/>
          <w:sz w:val="44"/>
          <w:szCs w:val="44"/>
        </w:rPr>
        <w:t>研究生导师</w:t>
      </w:r>
    </w:p>
    <w:p w:rsidR="008C2E7F" w:rsidRPr="00955EE2" w:rsidRDefault="00635A46" w:rsidP="00955EE2">
      <w:pPr>
        <w:jc w:val="center"/>
        <w:rPr>
          <w:b/>
          <w:sz w:val="44"/>
          <w:szCs w:val="44"/>
        </w:rPr>
      </w:pPr>
      <w:r w:rsidRPr="00955EE2">
        <w:rPr>
          <w:rFonts w:hint="eastAsia"/>
          <w:b/>
          <w:sz w:val="44"/>
          <w:szCs w:val="44"/>
        </w:rPr>
        <w:t>上岗招生申请制实施细则</w:t>
      </w:r>
    </w:p>
    <w:p w:rsidR="008C2E7F" w:rsidRDefault="008C2E7F" w:rsidP="008C2E7F">
      <w:pPr>
        <w:widowControl/>
        <w:jc w:val="center"/>
        <w:rPr>
          <w:rFonts w:ascii="Tahoma" w:hAnsi="Tahoma" w:cs="Tahoma"/>
          <w:kern w:val="0"/>
          <w:szCs w:val="21"/>
        </w:rPr>
      </w:pPr>
      <w:r>
        <w:rPr>
          <w:rFonts w:ascii="Tahoma" w:hAnsi="Tahoma" w:cs="Tahoma"/>
          <w:kern w:val="0"/>
          <w:szCs w:val="21"/>
        </w:rPr>
        <w:t> </w:t>
      </w:r>
    </w:p>
    <w:p w:rsidR="008C2E7F" w:rsidRDefault="008C2E7F" w:rsidP="008C2E7F">
      <w:pPr>
        <w:widowControl/>
        <w:snapToGrid w:val="0"/>
        <w:spacing w:line="600" w:lineRule="atLeast"/>
        <w:ind w:firstLine="640"/>
        <w:jc w:val="left"/>
        <w:rPr>
          <w:rFonts w:ascii="Tahoma" w:hAnsi="Tahoma" w:cs="Tahoma"/>
          <w:kern w:val="0"/>
          <w:sz w:val="32"/>
          <w:szCs w:val="32"/>
        </w:rPr>
      </w:pPr>
      <w:r>
        <w:rPr>
          <w:rFonts w:ascii="Tahoma" w:hAnsi="Tahoma" w:cs="Tahoma"/>
          <w:kern w:val="0"/>
          <w:sz w:val="32"/>
          <w:szCs w:val="32"/>
        </w:rPr>
        <w:t>为进一步加强硕士研究生指导教师队伍建设，提高研究生培养质量，根据《</w:t>
      </w:r>
      <w:r w:rsidRPr="001925D3">
        <w:rPr>
          <w:rFonts w:ascii="Tahoma" w:hAnsi="Tahoma" w:cs="Tahoma" w:hint="eastAsia"/>
          <w:kern w:val="0"/>
          <w:sz w:val="32"/>
          <w:szCs w:val="32"/>
        </w:rPr>
        <w:t>南通大学研究生指导教师管理办法</w:t>
      </w:r>
      <w:r>
        <w:rPr>
          <w:rFonts w:ascii="Tahoma" w:hAnsi="Tahoma" w:cs="Tahoma"/>
          <w:kern w:val="0"/>
          <w:sz w:val="32"/>
          <w:szCs w:val="32"/>
        </w:rPr>
        <w:t>》（</w:t>
      </w:r>
      <w:r w:rsidRPr="001925D3">
        <w:rPr>
          <w:rFonts w:ascii="Tahoma" w:hAnsi="Tahoma" w:cs="Tahoma" w:hint="eastAsia"/>
          <w:kern w:val="0"/>
          <w:sz w:val="32"/>
          <w:szCs w:val="32"/>
        </w:rPr>
        <w:t>通大〔</w:t>
      </w:r>
      <w:r w:rsidRPr="001925D3">
        <w:rPr>
          <w:rFonts w:ascii="Tahoma" w:hAnsi="Tahoma" w:cs="Tahoma" w:hint="eastAsia"/>
          <w:kern w:val="0"/>
          <w:sz w:val="32"/>
          <w:szCs w:val="32"/>
        </w:rPr>
        <w:t>2018</w:t>
      </w:r>
      <w:r w:rsidRPr="001925D3">
        <w:rPr>
          <w:rFonts w:ascii="Tahoma" w:hAnsi="Tahoma" w:cs="Tahoma" w:hint="eastAsia"/>
          <w:kern w:val="0"/>
          <w:sz w:val="32"/>
          <w:szCs w:val="32"/>
        </w:rPr>
        <w:t>〕</w:t>
      </w:r>
      <w:r w:rsidRPr="001925D3">
        <w:rPr>
          <w:rFonts w:ascii="Tahoma" w:hAnsi="Tahoma" w:cs="Tahoma" w:hint="eastAsia"/>
          <w:kern w:val="0"/>
          <w:sz w:val="32"/>
          <w:szCs w:val="32"/>
        </w:rPr>
        <w:t>19</w:t>
      </w:r>
      <w:r w:rsidRPr="001925D3">
        <w:rPr>
          <w:rFonts w:ascii="Tahoma" w:hAnsi="Tahoma" w:cs="Tahoma" w:hint="eastAsia"/>
          <w:kern w:val="0"/>
          <w:sz w:val="32"/>
          <w:szCs w:val="32"/>
        </w:rPr>
        <w:t>号</w:t>
      </w:r>
      <w:r w:rsidRPr="001925D3">
        <w:rPr>
          <w:rFonts w:ascii="Tahoma" w:hAnsi="Tahoma" w:cs="Tahoma" w:hint="eastAsia"/>
          <w:kern w:val="0"/>
          <w:sz w:val="32"/>
          <w:szCs w:val="32"/>
        </w:rPr>
        <w:t xml:space="preserve"> </w:t>
      </w:r>
      <w:r>
        <w:rPr>
          <w:rFonts w:ascii="Tahoma" w:hAnsi="Tahoma" w:cs="Tahoma"/>
          <w:kern w:val="0"/>
          <w:sz w:val="32"/>
          <w:szCs w:val="32"/>
        </w:rPr>
        <w:t>），结合</w:t>
      </w:r>
      <w:r>
        <w:rPr>
          <w:rFonts w:ascii="Tahoma" w:hAnsi="Tahoma" w:cs="Tahoma" w:hint="eastAsia"/>
          <w:kern w:val="0"/>
          <w:sz w:val="32"/>
          <w:szCs w:val="32"/>
        </w:rPr>
        <w:t>本院</w:t>
      </w:r>
      <w:r>
        <w:rPr>
          <w:rFonts w:ascii="Tahoma" w:hAnsi="Tahoma" w:cs="Tahoma"/>
          <w:kern w:val="0"/>
          <w:sz w:val="32"/>
          <w:szCs w:val="32"/>
        </w:rPr>
        <w:t>研究生教育的实际情况，</w:t>
      </w:r>
      <w:r w:rsidR="00955EE2">
        <w:rPr>
          <w:rFonts w:ascii="Tahoma" w:hAnsi="Tahoma" w:cs="Tahoma" w:hint="eastAsia"/>
          <w:kern w:val="0"/>
          <w:sz w:val="32"/>
          <w:szCs w:val="32"/>
        </w:rPr>
        <w:t>制定</w:t>
      </w:r>
      <w:r>
        <w:rPr>
          <w:rFonts w:ascii="Tahoma" w:hAnsi="Tahoma" w:cs="Tahoma" w:hint="eastAsia"/>
          <w:kern w:val="0"/>
          <w:sz w:val="32"/>
          <w:szCs w:val="32"/>
        </w:rPr>
        <w:t>本院</w:t>
      </w:r>
      <w:r w:rsidRPr="004D5C2D">
        <w:rPr>
          <w:rFonts w:ascii="Tahoma" w:hAnsi="Tahoma" w:cs="Tahoma" w:hint="eastAsia"/>
          <w:kern w:val="0"/>
          <w:sz w:val="32"/>
          <w:szCs w:val="32"/>
        </w:rPr>
        <w:t>研究生导师</w:t>
      </w:r>
      <w:r w:rsidR="00955EE2" w:rsidRPr="00955EE2">
        <w:rPr>
          <w:rFonts w:ascii="Tahoma" w:hAnsi="Tahoma" w:cs="Tahoma" w:hint="eastAsia"/>
          <w:kern w:val="0"/>
          <w:sz w:val="32"/>
          <w:szCs w:val="32"/>
        </w:rPr>
        <w:t>上岗招生申请制实施细则</w:t>
      </w:r>
      <w:r>
        <w:rPr>
          <w:rFonts w:ascii="Tahoma" w:hAnsi="Tahoma" w:cs="Tahoma"/>
          <w:kern w:val="0"/>
          <w:sz w:val="32"/>
          <w:szCs w:val="32"/>
        </w:rPr>
        <w:t>。</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proofErr w:type="gramStart"/>
      <w:r>
        <w:rPr>
          <w:rFonts w:ascii="Tahoma" w:hAnsi="Tahoma" w:cs="Tahoma" w:hint="eastAsia"/>
          <w:kern w:val="0"/>
          <w:sz w:val="32"/>
          <w:szCs w:val="32"/>
        </w:rPr>
        <w:t>一</w:t>
      </w:r>
      <w:proofErr w:type="gramEnd"/>
      <w:r w:rsidRPr="004D5C2D">
        <w:rPr>
          <w:rFonts w:ascii="Tahoma" w:hAnsi="Tahoma" w:cs="Tahoma" w:hint="eastAsia"/>
          <w:kern w:val="0"/>
          <w:sz w:val="32"/>
          <w:szCs w:val="32"/>
        </w:rPr>
        <w:t xml:space="preserve">  </w:t>
      </w:r>
      <w:r w:rsidRPr="004D5C2D">
        <w:rPr>
          <w:rFonts w:ascii="Tahoma" w:hAnsi="Tahoma" w:cs="Tahoma" w:hint="eastAsia"/>
          <w:kern w:val="0"/>
          <w:sz w:val="32"/>
          <w:szCs w:val="32"/>
        </w:rPr>
        <w:t>招生资格审核原则</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凡取得研究生导师任职资格，均可申请招收研究生。研究生导师招生资格按照年度进行审核，审核通过者，方可招生。</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二</w:t>
      </w:r>
      <w:r w:rsidRPr="004D5C2D">
        <w:rPr>
          <w:rFonts w:ascii="Tahoma" w:hAnsi="Tahoma" w:cs="Tahoma" w:hint="eastAsia"/>
          <w:kern w:val="0"/>
          <w:sz w:val="32"/>
          <w:szCs w:val="32"/>
        </w:rPr>
        <w:t xml:space="preserve">  </w:t>
      </w:r>
      <w:r w:rsidRPr="004D5C2D">
        <w:rPr>
          <w:rFonts w:ascii="Tahoma" w:hAnsi="Tahoma" w:cs="Tahoma" w:hint="eastAsia"/>
          <w:kern w:val="0"/>
          <w:sz w:val="32"/>
          <w:szCs w:val="32"/>
        </w:rPr>
        <w:t>招生资格审核条件</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申请招生的导师，在学校规定的退休年龄前能够完整地指导一届研究生；保证每年有半年以上的时间在岗指导研究生；符合南通大学研究生导师年度招生基本要求</w:t>
      </w:r>
      <w:r>
        <w:rPr>
          <w:rFonts w:ascii="Tahoma" w:hAnsi="Tahoma" w:cs="Tahoma" w:hint="eastAsia"/>
          <w:kern w:val="0"/>
          <w:sz w:val="32"/>
          <w:szCs w:val="32"/>
        </w:rPr>
        <w:t>及我院</w:t>
      </w:r>
      <w:r w:rsidR="00747DBC">
        <w:rPr>
          <w:rFonts w:ascii="Tahoma" w:hAnsi="Tahoma" w:cs="Tahoma" w:hint="eastAsia"/>
          <w:kern w:val="0"/>
          <w:sz w:val="32"/>
          <w:szCs w:val="32"/>
        </w:rPr>
        <w:t>制定</w:t>
      </w:r>
      <w:r>
        <w:rPr>
          <w:rFonts w:ascii="Tahoma" w:hAnsi="Tahoma" w:cs="Tahoma" w:hint="eastAsia"/>
          <w:kern w:val="0"/>
          <w:sz w:val="32"/>
          <w:szCs w:val="32"/>
        </w:rPr>
        <w:t>相关要求</w:t>
      </w:r>
      <w:r w:rsidRPr="004D5C2D">
        <w:rPr>
          <w:rFonts w:ascii="Tahoma" w:hAnsi="Tahoma" w:cs="Tahoma" w:hint="eastAsia"/>
          <w:kern w:val="0"/>
          <w:sz w:val="32"/>
          <w:szCs w:val="32"/>
        </w:rPr>
        <w:t>（见附件）。</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三</w:t>
      </w:r>
      <w:r w:rsidRPr="004D5C2D">
        <w:rPr>
          <w:rFonts w:ascii="Tahoma" w:hAnsi="Tahoma" w:cs="Tahoma" w:hint="eastAsia"/>
          <w:kern w:val="0"/>
          <w:sz w:val="32"/>
          <w:szCs w:val="32"/>
        </w:rPr>
        <w:t xml:space="preserve">  </w:t>
      </w:r>
      <w:r w:rsidRPr="004D5C2D">
        <w:rPr>
          <w:rFonts w:ascii="Tahoma" w:hAnsi="Tahoma" w:cs="Tahoma" w:hint="eastAsia"/>
          <w:kern w:val="0"/>
          <w:sz w:val="32"/>
          <w:szCs w:val="32"/>
        </w:rPr>
        <w:t>招生资格审核程序</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（一）个人申请。申请人须在学校规定的时间范围内，向</w:t>
      </w:r>
      <w:r w:rsidR="00955EE2">
        <w:rPr>
          <w:rFonts w:ascii="Tahoma" w:hAnsi="Tahoma" w:cs="Tahoma" w:hint="eastAsia"/>
          <w:kern w:val="0"/>
          <w:sz w:val="32"/>
          <w:szCs w:val="32"/>
        </w:rPr>
        <w:t>本院</w:t>
      </w:r>
      <w:r w:rsidRPr="004D5C2D">
        <w:rPr>
          <w:rFonts w:ascii="Tahoma" w:hAnsi="Tahoma" w:cs="Tahoma" w:hint="eastAsia"/>
          <w:kern w:val="0"/>
          <w:sz w:val="32"/>
          <w:szCs w:val="32"/>
        </w:rPr>
        <w:t>提交申请，同时提交科研成果、科研项目及经费等证明材料。</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（二）学位</w:t>
      </w:r>
      <w:proofErr w:type="gramStart"/>
      <w:r w:rsidRPr="004D5C2D">
        <w:rPr>
          <w:rFonts w:ascii="Tahoma" w:hAnsi="Tahoma" w:cs="Tahoma" w:hint="eastAsia"/>
          <w:kern w:val="0"/>
          <w:sz w:val="32"/>
          <w:szCs w:val="32"/>
        </w:rPr>
        <w:t>评定分</w:t>
      </w:r>
      <w:proofErr w:type="gramEnd"/>
      <w:r w:rsidRPr="004D5C2D">
        <w:rPr>
          <w:rFonts w:ascii="Tahoma" w:hAnsi="Tahoma" w:cs="Tahoma" w:hint="eastAsia"/>
          <w:kern w:val="0"/>
          <w:sz w:val="32"/>
          <w:szCs w:val="32"/>
        </w:rPr>
        <w:t>委员会审核。学位</w:t>
      </w:r>
      <w:proofErr w:type="gramStart"/>
      <w:r w:rsidRPr="004D5C2D">
        <w:rPr>
          <w:rFonts w:ascii="Tahoma" w:hAnsi="Tahoma" w:cs="Tahoma" w:hint="eastAsia"/>
          <w:kern w:val="0"/>
          <w:sz w:val="32"/>
          <w:szCs w:val="32"/>
        </w:rPr>
        <w:t>评定分</w:t>
      </w:r>
      <w:proofErr w:type="gramEnd"/>
      <w:r w:rsidRPr="004D5C2D">
        <w:rPr>
          <w:rFonts w:ascii="Tahoma" w:hAnsi="Tahoma" w:cs="Tahoma" w:hint="eastAsia"/>
          <w:kern w:val="0"/>
          <w:sz w:val="32"/>
          <w:szCs w:val="32"/>
        </w:rPr>
        <w:t>委员会根据申请人的研究水平、科研经费、承担能力、以往培养研究生</w:t>
      </w:r>
      <w:r w:rsidRPr="004D5C2D">
        <w:rPr>
          <w:rFonts w:ascii="Tahoma" w:hAnsi="Tahoma" w:cs="Tahoma" w:hint="eastAsia"/>
          <w:kern w:val="0"/>
          <w:sz w:val="32"/>
          <w:szCs w:val="32"/>
        </w:rPr>
        <w:lastRenderedPageBreak/>
        <w:t>质量、年度考核情况及学科特点，对申请招生的导师名单进行审核确定。</w:t>
      </w:r>
      <w:r w:rsidRPr="004D5C2D">
        <w:rPr>
          <w:rFonts w:ascii="Tahoma" w:hAnsi="Tahoma" w:cs="Tahoma" w:hint="eastAsia"/>
          <w:kern w:val="0"/>
          <w:sz w:val="32"/>
          <w:szCs w:val="32"/>
        </w:rPr>
        <w:t xml:space="preserve"> </w:t>
      </w:r>
    </w:p>
    <w:p w:rsidR="008C2E7F" w:rsidRPr="004D5C2D" w:rsidRDefault="008C2E7F" w:rsidP="008C2E7F">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（三）研究生院备案。学位</w:t>
      </w:r>
      <w:proofErr w:type="gramStart"/>
      <w:r w:rsidRPr="004D5C2D">
        <w:rPr>
          <w:rFonts w:ascii="Tahoma" w:hAnsi="Tahoma" w:cs="Tahoma" w:hint="eastAsia"/>
          <w:kern w:val="0"/>
          <w:sz w:val="32"/>
          <w:szCs w:val="32"/>
        </w:rPr>
        <w:t>评定分</w:t>
      </w:r>
      <w:proofErr w:type="gramEnd"/>
      <w:r w:rsidRPr="004D5C2D">
        <w:rPr>
          <w:rFonts w:ascii="Tahoma" w:hAnsi="Tahoma" w:cs="Tahoma" w:hint="eastAsia"/>
          <w:kern w:val="0"/>
          <w:sz w:val="32"/>
          <w:szCs w:val="32"/>
        </w:rPr>
        <w:t>委员会将审核确定的上岗招生导师名单报送研究生院备案。通过备案的研究生导师方可进行招生</w:t>
      </w:r>
      <w:r>
        <w:rPr>
          <w:rFonts w:ascii="Tahoma" w:hAnsi="Tahoma" w:cs="Tahoma" w:hint="eastAsia"/>
          <w:kern w:val="0"/>
          <w:sz w:val="32"/>
          <w:szCs w:val="32"/>
        </w:rPr>
        <w:t>。</w:t>
      </w:r>
    </w:p>
    <w:p w:rsidR="008C2E7F" w:rsidRDefault="008C2E7F" w:rsidP="008C2E7F">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四</w:t>
      </w:r>
      <w:r w:rsidRPr="004D5C2D">
        <w:rPr>
          <w:rFonts w:ascii="Tahoma" w:hAnsi="Tahoma" w:cs="Tahoma" w:hint="eastAsia"/>
          <w:kern w:val="0"/>
          <w:sz w:val="32"/>
          <w:szCs w:val="32"/>
        </w:rPr>
        <w:t xml:space="preserve">  </w:t>
      </w:r>
      <w:r w:rsidRPr="004D5C2D">
        <w:rPr>
          <w:rFonts w:ascii="Tahoma" w:hAnsi="Tahoma" w:cs="Tahoma" w:hint="eastAsia"/>
          <w:kern w:val="0"/>
          <w:sz w:val="32"/>
          <w:szCs w:val="32"/>
        </w:rPr>
        <w:t>每位研究生导师每年新增全日制、非全日制硕士研究生人数不超过</w:t>
      </w:r>
      <w:r w:rsidRPr="004D5C2D">
        <w:rPr>
          <w:rFonts w:ascii="Tahoma" w:hAnsi="Tahoma" w:cs="Tahoma" w:hint="eastAsia"/>
          <w:kern w:val="0"/>
          <w:sz w:val="32"/>
          <w:szCs w:val="32"/>
        </w:rPr>
        <w:t>3</w:t>
      </w:r>
      <w:r w:rsidRPr="004D5C2D">
        <w:rPr>
          <w:rFonts w:ascii="Tahoma" w:hAnsi="Tahoma" w:cs="Tahoma" w:hint="eastAsia"/>
          <w:kern w:val="0"/>
          <w:sz w:val="32"/>
          <w:szCs w:val="32"/>
        </w:rPr>
        <w:t>人，同等学力申请硕士学位人员不超过</w:t>
      </w:r>
      <w:r w:rsidRPr="004D5C2D">
        <w:rPr>
          <w:rFonts w:ascii="Tahoma" w:hAnsi="Tahoma" w:cs="Tahoma" w:hint="eastAsia"/>
          <w:kern w:val="0"/>
          <w:sz w:val="32"/>
          <w:szCs w:val="32"/>
        </w:rPr>
        <w:t>3</w:t>
      </w:r>
      <w:r w:rsidRPr="004D5C2D">
        <w:rPr>
          <w:rFonts w:ascii="Tahoma" w:hAnsi="Tahoma" w:cs="Tahoma" w:hint="eastAsia"/>
          <w:kern w:val="0"/>
          <w:sz w:val="32"/>
          <w:szCs w:val="32"/>
        </w:rPr>
        <w:t>人。</w:t>
      </w:r>
      <w:r w:rsidRPr="004D5C2D">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五</w:t>
      </w:r>
      <w:r>
        <w:rPr>
          <w:rFonts w:ascii="Tahoma" w:hAnsi="Tahoma" w:cs="Tahoma" w:hint="eastAsia"/>
          <w:kern w:val="0"/>
          <w:sz w:val="32"/>
          <w:szCs w:val="32"/>
        </w:rPr>
        <w:t xml:space="preserve"> </w:t>
      </w:r>
      <w:r w:rsidRPr="00D70DE3">
        <w:rPr>
          <w:rFonts w:ascii="Tahoma" w:hAnsi="Tahoma" w:cs="Tahoma" w:hint="eastAsia"/>
          <w:kern w:val="0"/>
          <w:sz w:val="32"/>
          <w:szCs w:val="32"/>
        </w:rPr>
        <w:t>连续三年未</w:t>
      </w:r>
      <w:proofErr w:type="gramStart"/>
      <w:r w:rsidRPr="00D70DE3">
        <w:rPr>
          <w:rFonts w:ascii="Tahoma" w:hAnsi="Tahoma" w:cs="Tahoma" w:hint="eastAsia"/>
          <w:kern w:val="0"/>
          <w:sz w:val="32"/>
          <w:szCs w:val="32"/>
        </w:rPr>
        <w:t>申请上岗</w:t>
      </w:r>
      <w:proofErr w:type="gramEnd"/>
      <w:r w:rsidRPr="00D70DE3">
        <w:rPr>
          <w:rFonts w:ascii="Tahoma" w:hAnsi="Tahoma" w:cs="Tahoma" w:hint="eastAsia"/>
          <w:kern w:val="0"/>
          <w:sz w:val="32"/>
          <w:szCs w:val="32"/>
        </w:rPr>
        <w:t>或申请未通过审核的研究生导师，视为自动放弃研究生导师资格。</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六</w:t>
      </w:r>
      <w:r>
        <w:rPr>
          <w:rFonts w:ascii="Tahoma" w:hAnsi="Tahoma" w:cs="Tahoma" w:hint="eastAsia"/>
          <w:kern w:val="0"/>
          <w:sz w:val="32"/>
          <w:szCs w:val="32"/>
        </w:rPr>
        <w:t xml:space="preserve"> </w:t>
      </w:r>
      <w:r w:rsidRPr="00D70DE3">
        <w:rPr>
          <w:rFonts w:ascii="Tahoma" w:hAnsi="Tahoma" w:cs="Tahoma" w:hint="eastAsia"/>
          <w:kern w:val="0"/>
          <w:sz w:val="32"/>
          <w:szCs w:val="32"/>
        </w:rPr>
        <w:t>对出现以下情况之一者，暂停招生一年：</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1.</w:t>
      </w:r>
      <w:r w:rsidRPr="00D70DE3">
        <w:rPr>
          <w:rFonts w:ascii="Tahoma" w:hAnsi="Tahoma" w:cs="Tahoma" w:hint="eastAsia"/>
          <w:kern w:val="0"/>
          <w:sz w:val="32"/>
          <w:szCs w:val="32"/>
        </w:rPr>
        <w:t>所指导的研究生在江苏省及以上学位论文抽检中不合格。</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2.</w:t>
      </w:r>
      <w:r w:rsidRPr="00D70DE3">
        <w:rPr>
          <w:rFonts w:ascii="Tahoma" w:hAnsi="Tahoma" w:cs="Tahoma" w:hint="eastAsia"/>
          <w:kern w:val="0"/>
          <w:sz w:val="32"/>
          <w:szCs w:val="32"/>
        </w:rPr>
        <w:t>所指导的同一研究生在校级抽检和双盲评阅中出现两篇次以上不合格学位论文。</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3.</w:t>
      </w:r>
      <w:r w:rsidRPr="00D70DE3">
        <w:rPr>
          <w:rFonts w:ascii="Tahoma" w:hAnsi="Tahoma" w:cs="Tahoma" w:hint="eastAsia"/>
          <w:kern w:val="0"/>
          <w:sz w:val="32"/>
          <w:szCs w:val="32"/>
        </w:rPr>
        <w:t>所指导的研究生连续两年或累计三次出现不合格学位论文。</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4.</w:t>
      </w:r>
      <w:r w:rsidRPr="00D70DE3">
        <w:rPr>
          <w:rFonts w:ascii="Tahoma" w:hAnsi="Tahoma" w:cs="Tahoma" w:hint="eastAsia"/>
          <w:kern w:val="0"/>
          <w:sz w:val="32"/>
          <w:szCs w:val="32"/>
        </w:rPr>
        <w:t>擅自离岗或长期出国（一年以上）无故不归。</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5.</w:t>
      </w:r>
      <w:r w:rsidRPr="00D70DE3">
        <w:rPr>
          <w:rFonts w:ascii="Tahoma" w:hAnsi="Tahoma" w:cs="Tahoma" w:hint="eastAsia"/>
          <w:kern w:val="0"/>
          <w:sz w:val="32"/>
          <w:szCs w:val="32"/>
        </w:rPr>
        <w:t>因健康原因，无法履行导师职责。</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6.</w:t>
      </w:r>
      <w:r w:rsidRPr="00D70DE3">
        <w:rPr>
          <w:rFonts w:ascii="Tahoma" w:hAnsi="Tahoma" w:cs="Tahoma" w:hint="eastAsia"/>
          <w:kern w:val="0"/>
          <w:sz w:val="32"/>
          <w:szCs w:val="32"/>
        </w:rPr>
        <w:t>经校学位评定委员会认定其它须停止招生的情况。</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七</w:t>
      </w:r>
      <w:r>
        <w:rPr>
          <w:rFonts w:ascii="Tahoma" w:hAnsi="Tahoma" w:cs="Tahoma" w:hint="eastAsia"/>
          <w:kern w:val="0"/>
          <w:sz w:val="32"/>
          <w:szCs w:val="32"/>
        </w:rPr>
        <w:t xml:space="preserve"> </w:t>
      </w:r>
      <w:r w:rsidRPr="00D70DE3">
        <w:rPr>
          <w:rFonts w:ascii="Tahoma" w:hAnsi="Tahoma" w:cs="Tahoma" w:hint="eastAsia"/>
          <w:kern w:val="0"/>
          <w:sz w:val="32"/>
          <w:szCs w:val="32"/>
        </w:rPr>
        <w:t>对出现以下情况之一者，取消其导师资格：</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1.</w:t>
      </w:r>
      <w:r w:rsidRPr="00D70DE3">
        <w:rPr>
          <w:rFonts w:ascii="Tahoma" w:hAnsi="Tahoma" w:cs="Tahoma" w:hint="eastAsia"/>
          <w:kern w:val="0"/>
          <w:sz w:val="32"/>
          <w:szCs w:val="32"/>
        </w:rPr>
        <w:t>违反国家法律法规、严重违反校纪校规。</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lastRenderedPageBreak/>
        <w:t>2.</w:t>
      </w:r>
      <w:r w:rsidRPr="00D70DE3">
        <w:rPr>
          <w:rFonts w:ascii="Tahoma" w:hAnsi="Tahoma" w:cs="Tahoma" w:hint="eastAsia"/>
          <w:kern w:val="0"/>
          <w:sz w:val="32"/>
          <w:szCs w:val="32"/>
        </w:rPr>
        <w:t>因导师不认真履行岗位职责，造成研究生培养质量出现重大问题，包括所指导的研究生在学期间学术论文和学位论文内容出现抄袭、剽窃、弄虚作假及其他违反学术道德的行为。</w:t>
      </w:r>
      <w:r w:rsidRPr="00D70DE3">
        <w:rPr>
          <w:rFonts w:ascii="Tahoma" w:hAnsi="Tahoma" w:cs="Tahoma" w:hint="eastAsia"/>
          <w:kern w:val="0"/>
          <w:sz w:val="32"/>
          <w:szCs w:val="32"/>
        </w:rPr>
        <w:t xml:space="preserve"> </w:t>
      </w:r>
    </w:p>
    <w:p w:rsid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3.</w:t>
      </w:r>
      <w:r w:rsidRPr="00D70DE3">
        <w:rPr>
          <w:rFonts w:ascii="Tahoma" w:hAnsi="Tahoma" w:cs="Tahoma" w:hint="eastAsia"/>
          <w:kern w:val="0"/>
          <w:sz w:val="32"/>
          <w:szCs w:val="32"/>
        </w:rPr>
        <w:t>违反科研道德或学术失</w:t>
      </w:r>
      <w:proofErr w:type="gramStart"/>
      <w:r w:rsidRPr="00D70DE3">
        <w:rPr>
          <w:rFonts w:ascii="Tahoma" w:hAnsi="Tahoma" w:cs="Tahoma" w:hint="eastAsia"/>
          <w:kern w:val="0"/>
          <w:sz w:val="32"/>
          <w:szCs w:val="32"/>
        </w:rPr>
        <w:t>范</w:t>
      </w:r>
      <w:proofErr w:type="gramEnd"/>
      <w:r w:rsidRPr="00D70DE3">
        <w:rPr>
          <w:rFonts w:ascii="Tahoma" w:hAnsi="Tahoma" w:cs="Tahoma" w:hint="eastAsia"/>
          <w:kern w:val="0"/>
          <w:sz w:val="32"/>
          <w:szCs w:val="32"/>
        </w:rPr>
        <w:t>。</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4.</w:t>
      </w:r>
      <w:r w:rsidRPr="00D70DE3">
        <w:rPr>
          <w:rFonts w:ascii="Tahoma" w:hAnsi="Tahoma" w:cs="Tahoma" w:hint="eastAsia"/>
          <w:kern w:val="0"/>
          <w:sz w:val="32"/>
          <w:szCs w:val="32"/>
        </w:rPr>
        <w:t>导师在所在研究生培养单位上一年度教职工考核中不合格的；</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5.</w:t>
      </w:r>
      <w:r w:rsidRPr="00D70DE3">
        <w:rPr>
          <w:rFonts w:ascii="Tahoma" w:hAnsi="Tahoma" w:cs="Tahoma" w:hint="eastAsia"/>
          <w:kern w:val="0"/>
          <w:sz w:val="32"/>
          <w:szCs w:val="32"/>
        </w:rPr>
        <w:t>累计二次被暂停招生一年；</w:t>
      </w:r>
      <w:r w:rsidRPr="00D70DE3">
        <w:rPr>
          <w:rFonts w:ascii="Tahoma" w:hAnsi="Tahoma" w:cs="Tahoma" w:hint="eastAsia"/>
          <w:kern w:val="0"/>
          <w:sz w:val="32"/>
          <w:szCs w:val="32"/>
        </w:rPr>
        <w:t xml:space="preserve"> </w:t>
      </w:r>
    </w:p>
    <w:p w:rsidR="00D70DE3" w:rsidRPr="00D70DE3" w:rsidRDefault="00D70DE3" w:rsidP="00D70DE3">
      <w:pPr>
        <w:widowControl/>
        <w:snapToGrid w:val="0"/>
        <w:spacing w:line="600" w:lineRule="atLeast"/>
        <w:ind w:firstLine="640"/>
        <w:jc w:val="left"/>
        <w:rPr>
          <w:rFonts w:ascii="Tahoma" w:hAnsi="Tahoma" w:cs="Tahoma"/>
          <w:kern w:val="0"/>
          <w:sz w:val="32"/>
          <w:szCs w:val="32"/>
        </w:rPr>
      </w:pPr>
      <w:r w:rsidRPr="00D70DE3">
        <w:rPr>
          <w:rFonts w:ascii="Tahoma" w:hAnsi="Tahoma" w:cs="Tahoma" w:hint="eastAsia"/>
          <w:kern w:val="0"/>
          <w:sz w:val="32"/>
          <w:szCs w:val="32"/>
        </w:rPr>
        <w:t>6.</w:t>
      </w:r>
      <w:r w:rsidRPr="00D70DE3">
        <w:rPr>
          <w:rFonts w:ascii="Tahoma" w:hAnsi="Tahoma" w:cs="Tahoma" w:hint="eastAsia"/>
          <w:kern w:val="0"/>
          <w:sz w:val="32"/>
          <w:szCs w:val="32"/>
        </w:rPr>
        <w:t>经学位</w:t>
      </w:r>
      <w:proofErr w:type="gramStart"/>
      <w:r w:rsidRPr="00D70DE3">
        <w:rPr>
          <w:rFonts w:ascii="Tahoma" w:hAnsi="Tahoma" w:cs="Tahoma" w:hint="eastAsia"/>
          <w:kern w:val="0"/>
          <w:sz w:val="32"/>
          <w:szCs w:val="32"/>
        </w:rPr>
        <w:t>评定分</w:t>
      </w:r>
      <w:proofErr w:type="gramEnd"/>
      <w:r w:rsidRPr="00D70DE3">
        <w:rPr>
          <w:rFonts w:ascii="Tahoma" w:hAnsi="Tahoma" w:cs="Tahoma" w:hint="eastAsia"/>
          <w:kern w:val="0"/>
          <w:sz w:val="32"/>
          <w:szCs w:val="32"/>
        </w:rPr>
        <w:t>委员会审核，校学位评定委员会认定，其不再适合担任研究生导师的。</w:t>
      </w:r>
      <w:r w:rsidRPr="00D70DE3">
        <w:rPr>
          <w:rFonts w:ascii="Tahoma" w:hAnsi="Tahoma" w:cs="Tahoma" w:hint="eastAsia"/>
          <w:kern w:val="0"/>
          <w:sz w:val="32"/>
          <w:szCs w:val="32"/>
        </w:rPr>
        <w:t xml:space="preserve"> </w:t>
      </w:r>
    </w:p>
    <w:p w:rsidR="00D70DE3" w:rsidRDefault="00D70DE3" w:rsidP="00D70DE3">
      <w:pPr>
        <w:widowControl/>
        <w:snapToGrid w:val="0"/>
        <w:spacing w:line="600" w:lineRule="atLeast"/>
        <w:ind w:firstLine="640"/>
        <w:jc w:val="left"/>
        <w:rPr>
          <w:rFonts w:ascii="Tahoma" w:hAnsi="Tahoma" w:cs="Tahoma"/>
          <w:kern w:val="0"/>
          <w:sz w:val="32"/>
          <w:szCs w:val="32"/>
        </w:rPr>
      </w:pPr>
    </w:p>
    <w:p w:rsidR="008C2E7F" w:rsidRPr="004D5C2D" w:rsidRDefault="008C2E7F" w:rsidP="002118C8">
      <w:pPr>
        <w:widowControl/>
        <w:snapToGrid w:val="0"/>
        <w:spacing w:line="600" w:lineRule="atLeast"/>
        <w:jc w:val="left"/>
        <w:rPr>
          <w:rFonts w:ascii="Tahoma" w:hAnsi="Tahoma" w:cs="Tahoma"/>
          <w:kern w:val="0"/>
          <w:sz w:val="32"/>
          <w:szCs w:val="32"/>
        </w:rPr>
      </w:pPr>
      <w:r>
        <w:rPr>
          <w:rFonts w:ascii="Tahoma" w:hAnsi="Tahoma" w:cs="Tahoma"/>
          <w:kern w:val="0"/>
          <w:sz w:val="32"/>
          <w:szCs w:val="32"/>
        </w:rPr>
        <w:br w:type="page"/>
      </w:r>
      <w:r w:rsidRPr="004D5C2D">
        <w:rPr>
          <w:rFonts w:ascii="Tahoma" w:hAnsi="Tahoma" w:cs="Tahoma" w:hint="eastAsia"/>
          <w:kern w:val="0"/>
          <w:sz w:val="32"/>
          <w:szCs w:val="32"/>
        </w:rPr>
        <w:lastRenderedPageBreak/>
        <w:t>附件</w:t>
      </w:r>
    </w:p>
    <w:p w:rsidR="008C2E7F" w:rsidRPr="004D5C2D" w:rsidRDefault="008C2E7F" w:rsidP="002118C8">
      <w:pPr>
        <w:widowControl/>
        <w:snapToGrid w:val="0"/>
        <w:spacing w:line="600" w:lineRule="atLeast"/>
        <w:jc w:val="center"/>
        <w:rPr>
          <w:rFonts w:ascii="Tahoma" w:hAnsi="Tahoma" w:cs="Tahoma"/>
          <w:kern w:val="0"/>
          <w:sz w:val="32"/>
          <w:szCs w:val="32"/>
        </w:rPr>
      </w:pPr>
      <w:r w:rsidRPr="004D5C2D">
        <w:rPr>
          <w:rFonts w:ascii="Tahoma" w:hAnsi="Tahoma" w:cs="Tahoma" w:hint="eastAsia"/>
          <w:kern w:val="0"/>
          <w:sz w:val="32"/>
          <w:szCs w:val="32"/>
        </w:rPr>
        <w:t>南通大学</w:t>
      </w:r>
      <w:r>
        <w:rPr>
          <w:rFonts w:ascii="Tahoma" w:hAnsi="Tahoma" w:cs="Tahoma" w:hint="eastAsia"/>
          <w:kern w:val="0"/>
          <w:sz w:val="32"/>
          <w:szCs w:val="32"/>
        </w:rPr>
        <w:t>公共卫生学院</w:t>
      </w:r>
      <w:r w:rsidRPr="004D5C2D">
        <w:rPr>
          <w:rFonts w:ascii="Tahoma" w:hAnsi="Tahoma" w:cs="Tahoma" w:hint="eastAsia"/>
          <w:kern w:val="0"/>
          <w:sz w:val="32"/>
          <w:szCs w:val="32"/>
        </w:rPr>
        <w:t>硕士生导师年度上岗招生基本要求</w:t>
      </w:r>
    </w:p>
    <w:p w:rsidR="007621AA" w:rsidRDefault="007621AA" w:rsidP="00D70DE3">
      <w:pPr>
        <w:widowControl/>
        <w:snapToGrid w:val="0"/>
        <w:spacing w:line="600" w:lineRule="atLeast"/>
        <w:ind w:firstLine="640"/>
        <w:jc w:val="left"/>
        <w:rPr>
          <w:rFonts w:ascii="Tahoma" w:hAnsi="Tahoma" w:cs="Tahoma"/>
          <w:kern w:val="0"/>
          <w:sz w:val="32"/>
          <w:szCs w:val="32"/>
        </w:rPr>
      </w:pPr>
    </w:p>
    <w:p w:rsidR="00955EE2" w:rsidRDefault="008C2E7F" w:rsidP="00D70DE3">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一、</w:t>
      </w:r>
      <w:r w:rsidR="007933DA" w:rsidRPr="007933DA">
        <w:rPr>
          <w:rFonts w:ascii="Tahoma" w:hAnsi="Tahoma" w:cs="Tahoma"/>
          <w:kern w:val="0"/>
          <w:sz w:val="32"/>
          <w:szCs w:val="32"/>
        </w:rPr>
        <w:t>近三年内</w:t>
      </w:r>
      <w:r w:rsidR="0024677F">
        <w:rPr>
          <w:rFonts w:ascii="Tahoma" w:hAnsi="Tahoma" w:cs="Tahoma" w:hint="eastAsia"/>
          <w:kern w:val="0"/>
          <w:sz w:val="32"/>
          <w:szCs w:val="32"/>
        </w:rPr>
        <w:t>以第一作者或通讯作者</w:t>
      </w:r>
      <w:r w:rsidR="007933DA" w:rsidRPr="007933DA">
        <w:rPr>
          <w:rFonts w:ascii="Tahoma" w:hAnsi="Tahoma" w:cs="Tahoma" w:hint="eastAsia"/>
          <w:kern w:val="0"/>
          <w:sz w:val="32"/>
          <w:szCs w:val="32"/>
        </w:rPr>
        <w:t>发表</w:t>
      </w:r>
      <w:r w:rsidR="007933DA" w:rsidRPr="004D5C2D">
        <w:rPr>
          <w:rFonts w:ascii="Tahoma" w:hAnsi="Tahoma" w:cs="Tahoma" w:hint="eastAsia"/>
          <w:kern w:val="0"/>
          <w:sz w:val="32"/>
          <w:szCs w:val="32"/>
        </w:rPr>
        <w:t>本专业相关</w:t>
      </w:r>
      <w:r w:rsidR="007933DA" w:rsidRPr="007933DA">
        <w:rPr>
          <w:rFonts w:ascii="Tahoma" w:hAnsi="Tahoma" w:cs="Tahoma" w:hint="eastAsia"/>
          <w:kern w:val="0"/>
          <w:sz w:val="32"/>
          <w:szCs w:val="32"/>
        </w:rPr>
        <w:t>SCI</w:t>
      </w:r>
      <w:r w:rsidR="007933DA" w:rsidRPr="007933DA">
        <w:rPr>
          <w:rFonts w:ascii="Tahoma" w:hAnsi="Tahoma" w:cs="Tahoma" w:hint="eastAsia"/>
          <w:kern w:val="0"/>
          <w:sz w:val="32"/>
          <w:szCs w:val="32"/>
        </w:rPr>
        <w:t>论文（自然科学类）或国内核心期刊（社会医学与卫生事业管理方向）</w:t>
      </w:r>
      <w:r w:rsidR="007933DA" w:rsidRPr="007933DA">
        <w:rPr>
          <w:rFonts w:ascii="Tahoma" w:hAnsi="Tahoma" w:cs="Tahoma" w:hint="eastAsia"/>
          <w:kern w:val="0"/>
          <w:sz w:val="32"/>
          <w:szCs w:val="32"/>
        </w:rPr>
        <w:t>2</w:t>
      </w:r>
      <w:r w:rsidR="007933DA" w:rsidRPr="007933DA">
        <w:rPr>
          <w:rFonts w:ascii="Tahoma" w:hAnsi="Tahoma" w:cs="Tahoma" w:hint="eastAsia"/>
          <w:kern w:val="0"/>
          <w:sz w:val="32"/>
          <w:szCs w:val="32"/>
        </w:rPr>
        <w:t>篇以上</w:t>
      </w:r>
      <w:r w:rsidR="0024677F">
        <w:rPr>
          <w:rFonts w:ascii="Tahoma" w:hAnsi="Tahoma" w:cs="Tahoma" w:hint="eastAsia"/>
          <w:kern w:val="0"/>
          <w:sz w:val="32"/>
          <w:szCs w:val="32"/>
        </w:rPr>
        <w:t>；</w:t>
      </w:r>
      <w:r w:rsidR="007933DA" w:rsidRPr="007933DA">
        <w:rPr>
          <w:rFonts w:ascii="Tahoma" w:hAnsi="Tahoma" w:cs="Tahoma"/>
          <w:kern w:val="0"/>
          <w:sz w:val="32"/>
          <w:szCs w:val="32"/>
        </w:rPr>
        <w:t>或有专著</w:t>
      </w:r>
      <w:r w:rsidR="003B3459">
        <w:rPr>
          <w:rFonts w:ascii="Tahoma" w:hAnsi="Tahoma" w:cs="Tahoma" w:hint="eastAsia"/>
          <w:kern w:val="0"/>
          <w:sz w:val="32"/>
          <w:szCs w:val="32"/>
        </w:rPr>
        <w:t>（主编）</w:t>
      </w:r>
      <w:r w:rsidR="00956C84">
        <w:rPr>
          <w:rFonts w:ascii="Tahoma" w:hAnsi="Tahoma" w:cs="Tahoma" w:hint="eastAsia"/>
          <w:kern w:val="0"/>
          <w:sz w:val="32"/>
          <w:szCs w:val="32"/>
        </w:rPr>
        <w:t>；</w:t>
      </w:r>
      <w:r w:rsidR="002806D8">
        <w:rPr>
          <w:rFonts w:ascii="Tahoma" w:hAnsi="Tahoma" w:cs="Tahoma" w:hint="eastAsia"/>
          <w:kern w:val="0"/>
          <w:sz w:val="32"/>
          <w:szCs w:val="32"/>
        </w:rPr>
        <w:t>或</w:t>
      </w:r>
      <w:r w:rsidR="0024677F">
        <w:rPr>
          <w:rFonts w:ascii="Tahoma" w:hAnsi="Tahoma" w:cs="Tahoma" w:hint="eastAsia"/>
          <w:kern w:val="0"/>
          <w:sz w:val="32"/>
          <w:szCs w:val="32"/>
        </w:rPr>
        <w:t>授权发明</w:t>
      </w:r>
      <w:r w:rsidR="007933DA" w:rsidRPr="007933DA">
        <w:rPr>
          <w:rFonts w:ascii="Tahoma" w:hAnsi="Tahoma" w:cs="Tahoma"/>
          <w:kern w:val="0"/>
          <w:sz w:val="32"/>
          <w:szCs w:val="32"/>
        </w:rPr>
        <w:t>专利</w:t>
      </w:r>
      <w:r w:rsidR="00A67666">
        <w:rPr>
          <w:rFonts w:ascii="Tahoma" w:hAnsi="Tahoma" w:cs="Tahoma" w:hint="eastAsia"/>
          <w:kern w:val="0"/>
          <w:sz w:val="32"/>
          <w:szCs w:val="32"/>
        </w:rPr>
        <w:t>2</w:t>
      </w:r>
      <w:r w:rsidR="0024677F">
        <w:rPr>
          <w:rFonts w:ascii="Tahoma" w:hAnsi="Tahoma" w:cs="Tahoma" w:hint="eastAsia"/>
          <w:kern w:val="0"/>
          <w:sz w:val="32"/>
          <w:szCs w:val="32"/>
        </w:rPr>
        <w:t>项</w:t>
      </w:r>
      <w:r w:rsidR="00A67666">
        <w:rPr>
          <w:rFonts w:ascii="Tahoma" w:hAnsi="Tahoma" w:cs="Tahoma" w:hint="eastAsia"/>
          <w:kern w:val="0"/>
          <w:sz w:val="32"/>
          <w:szCs w:val="32"/>
        </w:rPr>
        <w:t>；</w:t>
      </w:r>
      <w:r w:rsidR="002806D8">
        <w:rPr>
          <w:rFonts w:ascii="Tahoma" w:hAnsi="Tahoma" w:cs="Tahoma" w:hint="eastAsia"/>
          <w:kern w:val="0"/>
          <w:sz w:val="32"/>
          <w:szCs w:val="32"/>
        </w:rPr>
        <w:t>或</w:t>
      </w:r>
      <w:r w:rsidR="007933DA" w:rsidRPr="007933DA">
        <w:rPr>
          <w:rFonts w:ascii="Tahoma" w:hAnsi="Tahoma" w:cs="Tahoma"/>
          <w:kern w:val="0"/>
          <w:sz w:val="32"/>
          <w:szCs w:val="32"/>
        </w:rPr>
        <w:t>获奖</w:t>
      </w:r>
      <w:r w:rsidR="0024677F">
        <w:rPr>
          <w:rFonts w:ascii="Tahoma" w:hAnsi="Tahoma" w:cs="Tahoma" w:hint="eastAsia"/>
          <w:kern w:val="0"/>
          <w:sz w:val="32"/>
          <w:szCs w:val="32"/>
        </w:rPr>
        <w:t>（市</w:t>
      </w:r>
      <w:r w:rsidR="00C57172">
        <w:rPr>
          <w:rFonts w:ascii="Tahoma" w:hAnsi="Tahoma" w:cs="Tahoma" w:hint="eastAsia"/>
          <w:kern w:val="0"/>
          <w:sz w:val="32"/>
          <w:szCs w:val="32"/>
        </w:rPr>
        <w:t>厅</w:t>
      </w:r>
      <w:r w:rsidR="0024677F">
        <w:rPr>
          <w:rFonts w:ascii="Tahoma" w:hAnsi="Tahoma" w:cs="Tahoma" w:hint="eastAsia"/>
          <w:kern w:val="0"/>
          <w:sz w:val="32"/>
          <w:szCs w:val="32"/>
        </w:rPr>
        <w:t>级科技奖二等奖排名第一，省</w:t>
      </w:r>
      <w:r w:rsidR="00C57172">
        <w:rPr>
          <w:rFonts w:ascii="Tahoma" w:hAnsi="Tahoma" w:cs="Tahoma" w:hint="eastAsia"/>
          <w:kern w:val="0"/>
          <w:sz w:val="32"/>
          <w:szCs w:val="32"/>
        </w:rPr>
        <w:t>部</w:t>
      </w:r>
      <w:r w:rsidR="0024677F">
        <w:rPr>
          <w:rFonts w:ascii="Tahoma" w:hAnsi="Tahoma" w:cs="Tahoma" w:hint="eastAsia"/>
          <w:kern w:val="0"/>
          <w:sz w:val="32"/>
          <w:szCs w:val="32"/>
        </w:rPr>
        <w:t>级科技奖三等奖排名前三）</w:t>
      </w:r>
      <w:r w:rsidR="007933DA" w:rsidRPr="007933DA">
        <w:rPr>
          <w:rFonts w:ascii="Tahoma" w:hAnsi="Tahoma" w:cs="Tahoma"/>
          <w:kern w:val="0"/>
          <w:sz w:val="32"/>
          <w:szCs w:val="32"/>
        </w:rPr>
        <w:t>科研成果</w:t>
      </w:r>
      <w:r w:rsidR="007933DA">
        <w:rPr>
          <w:rFonts w:ascii="Tahoma" w:hAnsi="Tahoma" w:cs="Tahoma" w:hint="eastAsia"/>
          <w:kern w:val="0"/>
          <w:sz w:val="32"/>
          <w:szCs w:val="32"/>
        </w:rPr>
        <w:t>。</w:t>
      </w:r>
    </w:p>
    <w:p w:rsidR="00CA5E16" w:rsidRDefault="008C2E7F" w:rsidP="00CA5E16">
      <w:pPr>
        <w:widowControl/>
        <w:snapToGrid w:val="0"/>
        <w:spacing w:line="600" w:lineRule="atLeast"/>
        <w:ind w:firstLine="640"/>
        <w:jc w:val="left"/>
        <w:rPr>
          <w:rFonts w:ascii="Tahoma" w:hAnsi="Tahoma" w:cs="Tahoma"/>
          <w:kern w:val="0"/>
          <w:sz w:val="32"/>
          <w:szCs w:val="32"/>
        </w:rPr>
      </w:pPr>
      <w:r w:rsidRPr="004D5C2D">
        <w:rPr>
          <w:rFonts w:ascii="Tahoma" w:hAnsi="Tahoma" w:cs="Tahoma" w:hint="eastAsia"/>
          <w:kern w:val="0"/>
          <w:sz w:val="32"/>
          <w:szCs w:val="32"/>
        </w:rPr>
        <w:t>二、</w:t>
      </w:r>
      <w:r w:rsidR="00CA5E16" w:rsidRPr="00CA5E16">
        <w:rPr>
          <w:rFonts w:ascii="Tahoma" w:hAnsi="Tahoma" w:cs="Tahoma" w:hint="eastAsia"/>
          <w:kern w:val="0"/>
          <w:sz w:val="32"/>
          <w:szCs w:val="32"/>
        </w:rPr>
        <w:t>有在</w:t>
      </w:r>
      <w:proofErr w:type="gramStart"/>
      <w:r w:rsidR="00CA5E16" w:rsidRPr="00CA5E16">
        <w:rPr>
          <w:rFonts w:ascii="Tahoma" w:hAnsi="Tahoma" w:cs="Tahoma" w:hint="eastAsia"/>
          <w:kern w:val="0"/>
          <w:sz w:val="32"/>
          <w:szCs w:val="32"/>
        </w:rPr>
        <w:t>研</w:t>
      </w:r>
      <w:proofErr w:type="gramEnd"/>
      <w:r w:rsidR="00CA5E16" w:rsidRPr="00CA5E16">
        <w:rPr>
          <w:rFonts w:ascii="Tahoma" w:hAnsi="Tahoma" w:cs="Tahoma" w:hint="eastAsia"/>
          <w:kern w:val="0"/>
          <w:sz w:val="32"/>
          <w:szCs w:val="32"/>
        </w:rPr>
        <w:t>的市厅级以上科研项目，或主持在</w:t>
      </w:r>
      <w:proofErr w:type="gramStart"/>
      <w:r w:rsidR="00CA5E16" w:rsidRPr="00CA5E16">
        <w:rPr>
          <w:rFonts w:ascii="Tahoma" w:hAnsi="Tahoma" w:cs="Tahoma" w:hint="eastAsia"/>
          <w:kern w:val="0"/>
          <w:sz w:val="32"/>
          <w:szCs w:val="32"/>
        </w:rPr>
        <w:t>研</w:t>
      </w:r>
      <w:proofErr w:type="gramEnd"/>
      <w:r w:rsidR="00CA5E16" w:rsidRPr="00CA5E16">
        <w:rPr>
          <w:rFonts w:ascii="Tahoma" w:hAnsi="Tahoma" w:cs="Tahoma" w:hint="eastAsia"/>
          <w:kern w:val="0"/>
          <w:sz w:val="32"/>
          <w:szCs w:val="32"/>
        </w:rPr>
        <w:t>的横向科研项目，可独立支配的科研经费：人文社科类学术学位硕士生导师不少于</w:t>
      </w:r>
      <w:r w:rsidR="00CA5E16">
        <w:rPr>
          <w:rFonts w:ascii="Tahoma" w:hAnsi="Tahoma" w:cs="Tahoma" w:hint="eastAsia"/>
          <w:kern w:val="0"/>
          <w:sz w:val="32"/>
          <w:szCs w:val="32"/>
        </w:rPr>
        <w:t>4</w:t>
      </w:r>
      <w:r w:rsidR="00CA5E16" w:rsidRPr="00CA5E16">
        <w:rPr>
          <w:rFonts w:ascii="Tahoma" w:hAnsi="Tahoma" w:cs="Tahoma" w:hint="eastAsia"/>
          <w:kern w:val="0"/>
          <w:sz w:val="32"/>
          <w:szCs w:val="32"/>
        </w:rPr>
        <w:t>万元，专业学位硕士生导师不少于</w:t>
      </w:r>
      <w:r w:rsidR="00CA5E16" w:rsidRPr="00CA5E16">
        <w:rPr>
          <w:rFonts w:ascii="Tahoma" w:hAnsi="Tahoma" w:cs="Tahoma" w:hint="eastAsia"/>
          <w:kern w:val="0"/>
          <w:sz w:val="32"/>
          <w:szCs w:val="32"/>
        </w:rPr>
        <w:t xml:space="preserve"> </w:t>
      </w:r>
      <w:r w:rsidR="00CA5E16">
        <w:rPr>
          <w:rFonts w:ascii="Tahoma" w:hAnsi="Tahoma" w:cs="Tahoma" w:hint="eastAsia"/>
          <w:kern w:val="0"/>
          <w:sz w:val="32"/>
          <w:szCs w:val="32"/>
        </w:rPr>
        <w:t>2</w:t>
      </w:r>
      <w:r w:rsidR="00CA5E16" w:rsidRPr="00CA5E16">
        <w:rPr>
          <w:rFonts w:ascii="Tahoma" w:hAnsi="Tahoma" w:cs="Tahoma" w:hint="eastAsia"/>
          <w:kern w:val="0"/>
          <w:sz w:val="32"/>
          <w:szCs w:val="32"/>
        </w:rPr>
        <w:t>万元；自然科学类学术学位硕士生导师不少于</w:t>
      </w:r>
      <w:r w:rsidR="00CA5E16" w:rsidRPr="00CA5E16">
        <w:rPr>
          <w:rFonts w:ascii="Tahoma" w:hAnsi="Tahoma" w:cs="Tahoma" w:hint="eastAsia"/>
          <w:kern w:val="0"/>
          <w:sz w:val="32"/>
          <w:szCs w:val="32"/>
        </w:rPr>
        <w:t xml:space="preserve"> </w:t>
      </w:r>
      <w:r w:rsidR="00CA5E16">
        <w:rPr>
          <w:rFonts w:ascii="Tahoma" w:hAnsi="Tahoma" w:cs="Tahoma" w:hint="eastAsia"/>
          <w:kern w:val="0"/>
          <w:sz w:val="32"/>
          <w:szCs w:val="32"/>
        </w:rPr>
        <w:t>8</w:t>
      </w:r>
      <w:r w:rsidR="00CA5E16" w:rsidRPr="00CA5E16">
        <w:rPr>
          <w:rFonts w:ascii="Tahoma" w:hAnsi="Tahoma" w:cs="Tahoma" w:hint="eastAsia"/>
          <w:kern w:val="0"/>
          <w:sz w:val="32"/>
          <w:szCs w:val="32"/>
        </w:rPr>
        <w:t>万元，专业学位硕士生导师不少于</w:t>
      </w:r>
      <w:r w:rsidR="00CA5E16">
        <w:rPr>
          <w:rFonts w:ascii="Tahoma" w:hAnsi="Tahoma" w:cs="Tahoma" w:hint="eastAsia"/>
          <w:kern w:val="0"/>
          <w:sz w:val="32"/>
          <w:szCs w:val="32"/>
        </w:rPr>
        <w:t>4</w:t>
      </w:r>
      <w:r w:rsidR="00CA5E16" w:rsidRPr="00CA5E16">
        <w:rPr>
          <w:rFonts w:ascii="Tahoma" w:hAnsi="Tahoma" w:cs="Tahoma" w:hint="eastAsia"/>
          <w:kern w:val="0"/>
          <w:sz w:val="32"/>
          <w:szCs w:val="32"/>
        </w:rPr>
        <w:t>万元。</w:t>
      </w:r>
    </w:p>
    <w:p w:rsidR="00CA5E16" w:rsidRPr="00CA5E16" w:rsidRDefault="00CA5E16" w:rsidP="00CA5E16">
      <w:pPr>
        <w:widowControl/>
        <w:snapToGrid w:val="0"/>
        <w:spacing w:line="600" w:lineRule="atLeast"/>
        <w:ind w:firstLine="640"/>
        <w:jc w:val="left"/>
        <w:rPr>
          <w:rFonts w:ascii="Tahoma" w:hAnsi="Tahoma" w:cs="Tahoma"/>
          <w:kern w:val="0"/>
          <w:sz w:val="32"/>
          <w:szCs w:val="32"/>
        </w:rPr>
      </w:pPr>
      <w:r w:rsidRPr="00CA5E16">
        <w:rPr>
          <w:rFonts w:ascii="Tahoma" w:hAnsi="Tahoma" w:cs="Tahoma" w:hint="eastAsia"/>
          <w:kern w:val="0"/>
          <w:sz w:val="32"/>
          <w:szCs w:val="32"/>
        </w:rPr>
        <w:t>若无在</w:t>
      </w:r>
      <w:proofErr w:type="gramStart"/>
      <w:r w:rsidRPr="00CA5E16">
        <w:rPr>
          <w:rFonts w:ascii="Tahoma" w:hAnsi="Tahoma" w:cs="Tahoma" w:hint="eastAsia"/>
          <w:kern w:val="0"/>
          <w:sz w:val="32"/>
          <w:szCs w:val="32"/>
        </w:rPr>
        <w:t>研</w:t>
      </w:r>
      <w:proofErr w:type="gramEnd"/>
      <w:r w:rsidRPr="00CA5E16">
        <w:rPr>
          <w:rFonts w:ascii="Tahoma" w:hAnsi="Tahoma" w:cs="Tahoma" w:hint="eastAsia"/>
          <w:kern w:val="0"/>
          <w:sz w:val="32"/>
          <w:szCs w:val="32"/>
        </w:rPr>
        <w:t>的科研项目，</w:t>
      </w:r>
      <w:proofErr w:type="gramStart"/>
      <w:r w:rsidRPr="00CA5E16">
        <w:rPr>
          <w:rFonts w:ascii="Tahoma" w:hAnsi="Tahoma" w:cs="Tahoma" w:hint="eastAsia"/>
          <w:kern w:val="0"/>
          <w:sz w:val="32"/>
          <w:szCs w:val="32"/>
        </w:rPr>
        <w:t>须近</w:t>
      </w:r>
      <w:proofErr w:type="gramEnd"/>
      <w:r w:rsidRPr="00CA5E16">
        <w:rPr>
          <w:rFonts w:ascii="Tahoma" w:hAnsi="Tahoma" w:cs="Tahoma" w:hint="eastAsia"/>
          <w:kern w:val="0"/>
          <w:sz w:val="32"/>
          <w:szCs w:val="32"/>
        </w:rPr>
        <w:t xml:space="preserve"> 3 </w:t>
      </w:r>
      <w:r w:rsidRPr="00CA5E16">
        <w:rPr>
          <w:rFonts w:ascii="Tahoma" w:hAnsi="Tahoma" w:cs="Tahoma" w:hint="eastAsia"/>
          <w:kern w:val="0"/>
          <w:sz w:val="32"/>
          <w:szCs w:val="32"/>
        </w:rPr>
        <w:t>年曾主持过市厅级以上科研项目。可独立支配的科研经费：人文社科类学术学位硕士生导师不少于</w:t>
      </w:r>
      <w:r w:rsidRPr="00CA5E16">
        <w:rPr>
          <w:rFonts w:ascii="Tahoma" w:hAnsi="Tahoma" w:cs="Tahoma" w:hint="eastAsia"/>
          <w:kern w:val="0"/>
          <w:sz w:val="32"/>
          <w:szCs w:val="32"/>
        </w:rPr>
        <w:t xml:space="preserve"> </w:t>
      </w:r>
      <w:r>
        <w:rPr>
          <w:rFonts w:ascii="Tahoma" w:hAnsi="Tahoma" w:cs="Tahoma" w:hint="eastAsia"/>
          <w:kern w:val="0"/>
          <w:sz w:val="32"/>
          <w:szCs w:val="32"/>
        </w:rPr>
        <w:t>6</w:t>
      </w:r>
      <w:r w:rsidRPr="00CA5E16">
        <w:rPr>
          <w:rFonts w:ascii="Tahoma" w:hAnsi="Tahoma" w:cs="Tahoma" w:hint="eastAsia"/>
          <w:kern w:val="0"/>
          <w:sz w:val="32"/>
          <w:szCs w:val="32"/>
        </w:rPr>
        <w:t xml:space="preserve"> </w:t>
      </w:r>
      <w:r w:rsidRPr="00CA5E16">
        <w:rPr>
          <w:rFonts w:ascii="Tahoma" w:hAnsi="Tahoma" w:cs="Tahoma" w:hint="eastAsia"/>
          <w:kern w:val="0"/>
          <w:sz w:val="32"/>
          <w:szCs w:val="32"/>
        </w:rPr>
        <w:t>万元，专业学位硕士生导师不少于</w:t>
      </w:r>
      <w:r>
        <w:rPr>
          <w:rFonts w:ascii="Tahoma" w:hAnsi="Tahoma" w:cs="Tahoma" w:hint="eastAsia"/>
          <w:kern w:val="0"/>
          <w:sz w:val="32"/>
          <w:szCs w:val="32"/>
        </w:rPr>
        <w:t>3</w:t>
      </w:r>
      <w:r w:rsidRPr="00CA5E16">
        <w:rPr>
          <w:rFonts w:ascii="Tahoma" w:hAnsi="Tahoma" w:cs="Tahoma" w:hint="eastAsia"/>
          <w:kern w:val="0"/>
          <w:sz w:val="32"/>
          <w:szCs w:val="32"/>
        </w:rPr>
        <w:t xml:space="preserve"> </w:t>
      </w:r>
      <w:r w:rsidRPr="00CA5E16">
        <w:rPr>
          <w:rFonts w:ascii="Tahoma" w:hAnsi="Tahoma" w:cs="Tahoma" w:hint="eastAsia"/>
          <w:kern w:val="0"/>
          <w:sz w:val="32"/>
          <w:szCs w:val="32"/>
        </w:rPr>
        <w:t>万元；自然科学类学术学位硕士生导师不少于</w:t>
      </w:r>
      <w:r w:rsidRPr="00CA5E16">
        <w:rPr>
          <w:rFonts w:ascii="Tahoma" w:hAnsi="Tahoma" w:cs="Tahoma" w:hint="eastAsia"/>
          <w:kern w:val="0"/>
          <w:sz w:val="32"/>
          <w:szCs w:val="32"/>
        </w:rPr>
        <w:t xml:space="preserve"> </w:t>
      </w:r>
      <w:r>
        <w:rPr>
          <w:rFonts w:ascii="Tahoma" w:hAnsi="Tahoma" w:cs="Tahoma" w:hint="eastAsia"/>
          <w:kern w:val="0"/>
          <w:sz w:val="32"/>
          <w:szCs w:val="32"/>
        </w:rPr>
        <w:t>15</w:t>
      </w:r>
      <w:r w:rsidRPr="00CA5E16">
        <w:rPr>
          <w:rFonts w:ascii="Tahoma" w:hAnsi="Tahoma" w:cs="Tahoma" w:hint="eastAsia"/>
          <w:kern w:val="0"/>
          <w:sz w:val="32"/>
          <w:szCs w:val="32"/>
        </w:rPr>
        <w:t>万元，专业学位硕士生导师不少于</w:t>
      </w:r>
      <w:r>
        <w:rPr>
          <w:rFonts w:ascii="Tahoma" w:hAnsi="Tahoma" w:cs="Tahoma" w:hint="eastAsia"/>
          <w:kern w:val="0"/>
          <w:sz w:val="32"/>
          <w:szCs w:val="32"/>
        </w:rPr>
        <w:t>8</w:t>
      </w:r>
      <w:r w:rsidRPr="00CA5E16">
        <w:rPr>
          <w:rFonts w:ascii="Tahoma" w:hAnsi="Tahoma" w:cs="Tahoma" w:hint="eastAsia"/>
          <w:kern w:val="0"/>
          <w:sz w:val="32"/>
          <w:szCs w:val="32"/>
        </w:rPr>
        <w:t>万元。</w:t>
      </w:r>
      <w:r w:rsidRPr="00CA5E16">
        <w:rPr>
          <w:rFonts w:ascii="Tahoma" w:hAnsi="Tahoma" w:cs="Tahoma" w:hint="eastAsia"/>
          <w:kern w:val="0"/>
          <w:sz w:val="32"/>
          <w:szCs w:val="32"/>
        </w:rPr>
        <w:t xml:space="preserve"> </w:t>
      </w:r>
      <w:bookmarkStart w:id="0" w:name="_GoBack"/>
      <w:bookmarkEnd w:id="0"/>
    </w:p>
    <w:p w:rsidR="00CA5E16" w:rsidRPr="00CA5E16" w:rsidRDefault="00B6015D" w:rsidP="00CA5E16">
      <w:pPr>
        <w:widowControl/>
        <w:snapToGrid w:val="0"/>
        <w:spacing w:line="600" w:lineRule="atLeast"/>
        <w:ind w:firstLine="640"/>
        <w:jc w:val="left"/>
        <w:rPr>
          <w:rFonts w:ascii="Tahoma" w:hAnsi="Tahoma" w:cs="Tahoma"/>
          <w:kern w:val="0"/>
          <w:sz w:val="32"/>
          <w:szCs w:val="32"/>
        </w:rPr>
      </w:pPr>
      <w:r>
        <w:rPr>
          <w:rFonts w:ascii="Tahoma" w:hAnsi="Tahoma" w:cs="Tahoma" w:hint="eastAsia"/>
          <w:kern w:val="0"/>
          <w:sz w:val="32"/>
          <w:szCs w:val="32"/>
        </w:rPr>
        <w:t>上述科研项目</w:t>
      </w:r>
      <w:r>
        <w:rPr>
          <w:rFonts w:ascii="Tahoma" w:hAnsi="Tahoma" w:cs="Tahoma" w:hint="eastAsia"/>
          <w:kern w:val="0"/>
          <w:sz w:val="32"/>
          <w:szCs w:val="32"/>
        </w:rPr>
        <w:t>原则上以</w:t>
      </w:r>
      <w:r w:rsidRPr="007933DA">
        <w:rPr>
          <w:rFonts w:ascii="Tahoma" w:hAnsi="Tahoma" w:cs="Tahoma" w:hint="eastAsia"/>
          <w:kern w:val="0"/>
          <w:sz w:val="32"/>
          <w:szCs w:val="32"/>
        </w:rPr>
        <w:t>公共</w:t>
      </w:r>
      <w:r w:rsidRPr="007933DA">
        <w:rPr>
          <w:rFonts w:ascii="Tahoma" w:hAnsi="Tahoma" w:cs="Tahoma"/>
          <w:kern w:val="0"/>
          <w:sz w:val="32"/>
          <w:szCs w:val="32"/>
        </w:rPr>
        <w:t>卫生</w:t>
      </w:r>
      <w:r w:rsidRPr="007933DA">
        <w:rPr>
          <w:rFonts w:ascii="Tahoma" w:hAnsi="Tahoma" w:cs="Tahoma" w:hint="eastAsia"/>
          <w:kern w:val="0"/>
          <w:sz w:val="32"/>
          <w:szCs w:val="32"/>
        </w:rPr>
        <w:t>学院为第一申报单位</w:t>
      </w:r>
      <w:r>
        <w:rPr>
          <w:rFonts w:ascii="Tahoma" w:hAnsi="Tahoma" w:cs="Tahoma" w:hint="eastAsia"/>
          <w:kern w:val="0"/>
          <w:sz w:val="32"/>
          <w:szCs w:val="32"/>
        </w:rPr>
        <w:t>。</w:t>
      </w:r>
    </w:p>
    <w:p w:rsidR="00CA5E16" w:rsidRPr="00CA5E16" w:rsidRDefault="00CA5E16" w:rsidP="00CA5E16">
      <w:pPr>
        <w:widowControl/>
        <w:snapToGrid w:val="0"/>
        <w:spacing w:line="600" w:lineRule="atLeast"/>
        <w:ind w:firstLine="640"/>
        <w:jc w:val="left"/>
        <w:rPr>
          <w:rFonts w:ascii="Tahoma" w:hAnsi="Tahoma" w:cs="Tahoma"/>
          <w:kern w:val="0"/>
          <w:sz w:val="32"/>
          <w:szCs w:val="32"/>
        </w:rPr>
      </w:pPr>
    </w:p>
    <w:sectPr w:rsidR="00CA5E16" w:rsidRPr="00CA5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69" w:rsidRDefault="00A80669" w:rsidP="00D70DE3">
      <w:r>
        <w:separator/>
      </w:r>
    </w:p>
  </w:endnote>
  <w:endnote w:type="continuationSeparator" w:id="0">
    <w:p w:rsidR="00A80669" w:rsidRDefault="00A80669" w:rsidP="00D7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69" w:rsidRDefault="00A80669" w:rsidP="00D70DE3">
      <w:r>
        <w:separator/>
      </w:r>
    </w:p>
  </w:footnote>
  <w:footnote w:type="continuationSeparator" w:id="0">
    <w:p w:rsidR="00A80669" w:rsidRDefault="00A80669" w:rsidP="00D70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7F"/>
    <w:rsid w:val="00026C61"/>
    <w:rsid w:val="00090570"/>
    <w:rsid w:val="002118C8"/>
    <w:rsid w:val="0024677F"/>
    <w:rsid w:val="002806D8"/>
    <w:rsid w:val="00344814"/>
    <w:rsid w:val="003B3459"/>
    <w:rsid w:val="003D209C"/>
    <w:rsid w:val="00480FA0"/>
    <w:rsid w:val="00494531"/>
    <w:rsid w:val="004E1D7F"/>
    <w:rsid w:val="005726BE"/>
    <w:rsid w:val="00635A46"/>
    <w:rsid w:val="00747DBC"/>
    <w:rsid w:val="007621AA"/>
    <w:rsid w:val="00785758"/>
    <w:rsid w:val="007933DA"/>
    <w:rsid w:val="008C2E7F"/>
    <w:rsid w:val="008F1DD7"/>
    <w:rsid w:val="008F1F19"/>
    <w:rsid w:val="00920B99"/>
    <w:rsid w:val="00955EE2"/>
    <w:rsid w:val="00956C84"/>
    <w:rsid w:val="0096434E"/>
    <w:rsid w:val="00A67666"/>
    <w:rsid w:val="00A80669"/>
    <w:rsid w:val="00A943D4"/>
    <w:rsid w:val="00AF1CD8"/>
    <w:rsid w:val="00B14DDC"/>
    <w:rsid w:val="00B6015D"/>
    <w:rsid w:val="00B90C35"/>
    <w:rsid w:val="00BF3788"/>
    <w:rsid w:val="00C57172"/>
    <w:rsid w:val="00C81D12"/>
    <w:rsid w:val="00CA5E16"/>
    <w:rsid w:val="00D56CE2"/>
    <w:rsid w:val="00D70DE3"/>
    <w:rsid w:val="00E26E2D"/>
    <w:rsid w:val="00EA0AD1"/>
    <w:rsid w:val="00FC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55E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0DE3"/>
    <w:rPr>
      <w:rFonts w:ascii="Times New Roman" w:eastAsia="宋体" w:hAnsi="Times New Roman" w:cs="Times New Roman"/>
      <w:sz w:val="18"/>
      <w:szCs w:val="18"/>
    </w:rPr>
  </w:style>
  <w:style w:type="paragraph" w:styleId="a4">
    <w:name w:val="footer"/>
    <w:basedOn w:val="a"/>
    <w:link w:val="Char0"/>
    <w:uiPriority w:val="99"/>
    <w:unhideWhenUsed/>
    <w:rsid w:val="00D70DE3"/>
    <w:pPr>
      <w:tabs>
        <w:tab w:val="center" w:pos="4153"/>
        <w:tab w:val="right" w:pos="8306"/>
      </w:tabs>
      <w:snapToGrid w:val="0"/>
      <w:jc w:val="left"/>
    </w:pPr>
    <w:rPr>
      <w:sz w:val="18"/>
      <w:szCs w:val="18"/>
    </w:rPr>
  </w:style>
  <w:style w:type="character" w:customStyle="1" w:styleId="Char0">
    <w:name w:val="页脚 Char"/>
    <w:basedOn w:val="a0"/>
    <w:link w:val="a4"/>
    <w:uiPriority w:val="99"/>
    <w:rsid w:val="00D70DE3"/>
    <w:rPr>
      <w:rFonts w:ascii="Times New Roman" w:eastAsia="宋体" w:hAnsi="Times New Roman" w:cs="Times New Roman"/>
      <w:sz w:val="18"/>
      <w:szCs w:val="18"/>
    </w:rPr>
  </w:style>
  <w:style w:type="character" w:customStyle="1" w:styleId="1Char">
    <w:name w:val="标题 1 Char"/>
    <w:basedOn w:val="a0"/>
    <w:link w:val="1"/>
    <w:uiPriority w:val="9"/>
    <w:rsid w:val="00955EE2"/>
    <w:rPr>
      <w:rFonts w:ascii="Times New Roman" w:eastAsia="宋体" w:hAnsi="Times New Roman" w:cs="Times New Roman"/>
      <w:b/>
      <w:bCs/>
      <w:kern w:val="44"/>
      <w:sz w:val="44"/>
      <w:szCs w:val="44"/>
    </w:rPr>
  </w:style>
  <w:style w:type="character" w:styleId="a5">
    <w:name w:val="annotation reference"/>
    <w:basedOn w:val="a0"/>
    <w:uiPriority w:val="99"/>
    <w:semiHidden/>
    <w:unhideWhenUsed/>
    <w:rsid w:val="00747DBC"/>
    <w:rPr>
      <w:sz w:val="21"/>
      <w:szCs w:val="21"/>
    </w:rPr>
  </w:style>
  <w:style w:type="paragraph" w:styleId="a6">
    <w:name w:val="annotation text"/>
    <w:basedOn w:val="a"/>
    <w:link w:val="Char1"/>
    <w:uiPriority w:val="99"/>
    <w:semiHidden/>
    <w:unhideWhenUsed/>
    <w:rsid w:val="00747DBC"/>
    <w:pPr>
      <w:jc w:val="left"/>
    </w:pPr>
  </w:style>
  <w:style w:type="character" w:customStyle="1" w:styleId="Char1">
    <w:name w:val="批注文字 Char"/>
    <w:basedOn w:val="a0"/>
    <w:link w:val="a6"/>
    <w:uiPriority w:val="99"/>
    <w:semiHidden/>
    <w:rsid w:val="00747DBC"/>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47DBC"/>
    <w:rPr>
      <w:b/>
      <w:bCs/>
    </w:rPr>
  </w:style>
  <w:style w:type="character" w:customStyle="1" w:styleId="Char2">
    <w:name w:val="批注主题 Char"/>
    <w:basedOn w:val="Char1"/>
    <w:link w:val="a7"/>
    <w:uiPriority w:val="99"/>
    <w:semiHidden/>
    <w:rsid w:val="00747DBC"/>
    <w:rPr>
      <w:rFonts w:ascii="Times New Roman" w:eastAsia="宋体" w:hAnsi="Times New Roman" w:cs="Times New Roman"/>
      <w:b/>
      <w:bCs/>
      <w:szCs w:val="24"/>
    </w:rPr>
  </w:style>
  <w:style w:type="paragraph" w:styleId="a8">
    <w:name w:val="Balloon Text"/>
    <w:basedOn w:val="a"/>
    <w:link w:val="Char3"/>
    <w:uiPriority w:val="99"/>
    <w:semiHidden/>
    <w:unhideWhenUsed/>
    <w:rsid w:val="00747DBC"/>
    <w:rPr>
      <w:sz w:val="18"/>
      <w:szCs w:val="18"/>
    </w:rPr>
  </w:style>
  <w:style w:type="character" w:customStyle="1" w:styleId="Char3">
    <w:name w:val="批注框文本 Char"/>
    <w:basedOn w:val="a0"/>
    <w:link w:val="a8"/>
    <w:uiPriority w:val="99"/>
    <w:semiHidden/>
    <w:rsid w:val="00747DB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55E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0DE3"/>
    <w:rPr>
      <w:rFonts w:ascii="Times New Roman" w:eastAsia="宋体" w:hAnsi="Times New Roman" w:cs="Times New Roman"/>
      <w:sz w:val="18"/>
      <w:szCs w:val="18"/>
    </w:rPr>
  </w:style>
  <w:style w:type="paragraph" w:styleId="a4">
    <w:name w:val="footer"/>
    <w:basedOn w:val="a"/>
    <w:link w:val="Char0"/>
    <w:uiPriority w:val="99"/>
    <w:unhideWhenUsed/>
    <w:rsid w:val="00D70DE3"/>
    <w:pPr>
      <w:tabs>
        <w:tab w:val="center" w:pos="4153"/>
        <w:tab w:val="right" w:pos="8306"/>
      </w:tabs>
      <w:snapToGrid w:val="0"/>
      <w:jc w:val="left"/>
    </w:pPr>
    <w:rPr>
      <w:sz w:val="18"/>
      <w:szCs w:val="18"/>
    </w:rPr>
  </w:style>
  <w:style w:type="character" w:customStyle="1" w:styleId="Char0">
    <w:name w:val="页脚 Char"/>
    <w:basedOn w:val="a0"/>
    <w:link w:val="a4"/>
    <w:uiPriority w:val="99"/>
    <w:rsid w:val="00D70DE3"/>
    <w:rPr>
      <w:rFonts w:ascii="Times New Roman" w:eastAsia="宋体" w:hAnsi="Times New Roman" w:cs="Times New Roman"/>
      <w:sz w:val="18"/>
      <w:szCs w:val="18"/>
    </w:rPr>
  </w:style>
  <w:style w:type="character" w:customStyle="1" w:styleId="1Char">
    <w:name w:val="标题 1 Char"/>
    <w:basedOn w:val="a0"/>
    <w:link w:val="1"/>
    <w:uiPriority w:val="9"/>
    <w:rsid w:val="00955EE2"/>
    <w:rPr>
      <w:rFonts w:ascii="Times New Roman" w:eastAsia="宋体" w:hAnsi="Times New Roman" w:cs="Times New Roman"/>
      <w:b/>
      <w:bCs/>
      <w:kern w:val="44"/>
      <w:sz w:val="44"/>
      <w:szCs w:val="44"/>
    </w:rPr>
  </w:style>
  <w:style w:type="character" w:styleId="a5">
    <w:name w:val="annotation reference"/>
    <w:basedOn w:val="a0"/>
    <w:uiPriority w:val="99"/>
    <w:semiHidden/>
    <w:unhideWhenUsed/>
    <w:rsid w:val="00747DBC"/>
    <w:rPr>
      <w:sz w:val="21"/>
      <w:szCs w:val="21"/>
    </w:rPr>
  </w:style>
  <w:style w:type="paragraph" w:styleId="a6">
    <w:name w:val="annotation text"/>
    <w:basedOn w:val="a"/>
    <w:link w:val="Char1"/>
    <w:uiPriority w:val="99"/>
    <w:semiHidden/>
    <w:unhideWhenUsed/>
    <w:rsid w:val="00747DBC"/>
    <w:pPr>
      <w:jc w:val="left"/>
    </w:pPr>
  </w:style>
  <w:style w:type="character" w:customStyle="1" w:styleId="Char1">
    <w:name w:val="批注文字 Char"/>
    <w:basedOn w:val="a0"/>
    <w:link w:val="a6"/>
    <w:uiPriority w:val="99"/>
    <w:semiHidden/>
    <w:rsid w:val="00747DBC"/>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47DBC"/>
    <w:rPr>
      <w:b/>
      <w:bCs/>
    </w:rPr>
  </w:style>
  <w:style w:type="character" w:customStyle="1" w:styleId="Char2">
    <w:name w:val="批注主题 Char"/>
    <w:basedOn w:val="Char1"/>
    <w:link w:val="a7"/>
    <w:uiPriority w:val="99"/>
    <w:semiHidden/>
    <w:rsid w:val="00747DBC"/>
    <w:rPr>
      <w:rFonts w:ascii="Times New Roman" w:eastAsia="宋体" w:hAnsi="Times New Roman" w:cs="Times New Roman"/>
      <w:b/>
      <w:bCs/>
      <w:szCs w:val="24"/>
    </w:rPr>
  </w:style>
  <w:style w:type="paragraph" w:styleId="a8">
    <w:name w:val="Balloon Text"/>
    <w:basedOn w:val="a"/>
    <w:link w:val="Char3"/>
    <w:uiPriority w:val="99"/>
    <w:semiHidden/>
    <w:unhideWhenUsed/>
    <w:rsid w:val="00747DBC"/>
    <w:rPr>
      <w:sz w:val="18"/>
      <w:szCs w:val="18"/>
    </w:rPr>
  </w:style>
  <w:style w:type="character" w:customStyle="1" w:styleId="Char3">
    <w:name w:val="批注框文本 Char"/>
    <w:basedOn w:val="a0"/>
    <w:link w:val="a8"/>
    <w:uiPriority w:val="99"/>
    <w:semiHidden/>
    <w:rsid w:val="00747D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ThinkPad</cp:lastModifiedBy>
  <cp:revision>13</cp:revision>
  <dcterms:created xsi:type="dcterms:W3CDTF">2019-01-30T06:14:00Z</dcterms:created>
  <dcterms:modified xsi:type="dcterms:W3CDTF">2019-02-27T01:33:00Z</dcterms:modified>
</cp:coreProperties>
</file>